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B" w:rsidRDefault="00EA5EF4">
      <w:pPr>
        <w:spacing w:before="34"/>
        <w:ind w:left="116" w:right="639"/>
        <w:rPr>
          <w:b/>
        </w:rPr>
      </w:pPr>
      <w:r>
        <w:rPr>
          <w:b/>
        </w:rPr>
        <w:t>Zmiany w Szczegółowym opisie osi priorytetowych Programu Inteligentny Rozwój 2014-2020 (SZOOP).</w:t>
      </w:r>
    </w:p>
    <w:p w:rsidR="005F03DB" w:rsidRDefault="005F03DB">
      <w:pPr>
        <w:pStyle w:val="Tekstpodstawowy"/>
        <w:spacing w:before="1"/>
        <w:ind w:left="0"/>
        <w:rPr>
          <w:b/>
        </w:rPr>
      </w:pPr>
    </w:p>
    <w:p w:rsidR="00394BF5" w:rsidRDefault="00394BF5">
      <w:pPr>
        <w:pStyle w:val="Tekstpodstawowy"/>
        <w:spacing w:before="3"/>
        <w:jc w:val="both"/>
      </w:pPr>
    </w:p>
    <w:p w:rsidR="00394BF5" w:rsidRDefault="00394BF5" w:rsidP="00394BF5">
      <w:pPr>
        <w:pStyle w:val="Tekstpodstawowy"/>
        <w:spacing w:before="3"/>
        <w:jc w:val="both"/>
      </w:pPr>
      <w:r>
        <w:t xml:space="preserve">W dn. </w:t>
      </w:r>
      <w:r w:rsidR="00A83558">
        <w:t>6</w:t>
      </w:r>
      <w:r>
        <w:t xml:space="preserve"> </w:t>
      </w:r>
      <w:r w:rsidR="00A83558">
        <w:t>września</w:t>
      </w:r>
      <w:r>
        <w:t xml:space="preserve"> 2019 r. Minister </w:t>
      </w:r>
      <w:r w:rsidR="00A83558">
        <w:t>I</w:t>
      </w:r>
      <w:r w:rsidR="00923A5D">
        <w:t xml:space="preserve">nwestycji i </w:t>
      </w:r>
      <w:r w:rsidR="00A83558">
        <w:t>R</w:t>
      </w:r>
      <w:r w:rsidR="00923A5D">
        <w:t>ozwoju zaakceptował</w:t>
      </w:r>
      <w:r>
        <w:t xml:space="preserve"> aktualizację Szczegółowego opisu osi priorytetowych POIR. </w:t>
      </w:r>
    </w:p>
    <w:p w:rsidR="00394BF5" w:rsidRDefault="00394BF5" w:rsidP="00394BF5">
      <w:pPr>
        <w:pStyle w:val="Tekstpodstawowy"/>
        <w:spacing w:before="3"/>
        <w:jc w:val="both"/>
      </w:pPr>
    </w:p>
    <w:p w:rsidR="00394BF5" w:rsidRDefault="00394BF5" w:rsidP="00394BF5">
      <w:pPr>
        <w:pStyle w:val="Tekstpodstawowy"/>
        <w:spacing w:before="3"/>
        <w:jc w:val="both"/>
      </w:pPr>
      <w:r>
        <w:t>Zmiany wprowadzone do SZOOP POIR polegają na:</w:t>
      </w:r>
    </w:p>
    <w:p w:rsidR="00394BF5" w:rsidRDefault="00394BF5" w:rsidP="00394BF5">
      <w:pPr>
        <w:pStyle w:val="Tekstpodstawowy"/>
        <w:spacing w:before="3"/>
        <w:jc w:val="both"/>
      </w:pPr>
    </w:p>
    <w:p w:rsidR="00883172" w:rsidRDefault="00A83558" w:rsidP="00A83558">
      <w:pPr>
        <w:pStyle w:val="Tekstpodstawowy"/>
        <w:spacing w:before="3"/>
        <w:jc w:val="both"/>
      </w:pPr>
      <w:r w:rsidRPr="00A83558">
        <w:t>- zaktualizowano kryteria wyboru projektów, stanowiące załącznik nr 4 do SZOOP POIR,</w:t>
      </w:r>
      <w:r>
        <w:t xml:space="preserve"> </w:t>
      </w:r>
      <w:r w:rsidRPr="00A83558">
        <w:t>w związku z</w:t>
      </w:r>
      <w:r>
        <w:t> </w:t>
      </w:r>
      <w:r w:rsidRPr="00A83558">
        <w:t>przyjęciem przez Komitet Monitorujący zmian w kryteriach na posiedzeniu</w:t>
      </w:r>
      <w:r>
        <w:t xml:space="preserve"> </w:t>
      </w:r>
      <w:r w:rsidRPr="00A83558">
        <w:t>w dn. 26.06.2019 r. oraz przyjętych w trybie obiegowym w dn. 19.04.2019 r.</w:t>
      </w:r>
    </w:p>
    <w:p w:rsidR="00A83558" w:rsidRPr="00A83558" w:rsidRDefault="00A83558" w:rsidP="00A83558">
      <w:pPr>
        <w:pStyle w:val="Tekstpodstawowy"/>
        <w:spacing w:before="3"/>
        <w:jc w:val="both"/>
      </w:pPr>
      <w:bookmarkStart w:id="0" w:name="_GoBack"/>
      <w:bookmarkEnd w:id="0"/>
      <w:r w:rsidRPr="00A83558">
        <w:t>Zmiany kryteriów dotyczą następujących działań/poddziałań POIR: 1.1.1 (w tym kryteria</w:t>
      </w:r>
      <w:r>
        <w:t xml:space="preserve"> </w:t>
      </w:r>
      <w:r w:rsidRPr="00A83558">
        <w:t>dla konkursu ogólnego oraz projektów przyczyniających się do realizacji programu</w:t>
      </w:r>
      <w:r>
        <w:t xml:space="preserve"> </w:t>
      </w:r>
      <w:r w:rsidRPr="00A83558">
        <w:t>Dostępność Plus), 1.2, 2.3.2 (kryteria dla komponentu usługowego w tym dla projektów</w:t>
      </w:r>
      <w:r>
        <w:t xml:space="preserve"> </w:t>
      </w:r>
      <w:r w:rsidRPr="00A83558">
        <w:t>przyczyniających się do realizacji programu Dostępność Plus), 2.6 (nowe działanie związane z realizacj</w:t>
      </w:r>
      <w:r w:rsidR="00412362">
        <w:t>ą</w:t>
      </w:r>
      <w:r w:rsidRPr="00A83558">
        <w:t xml:space="preserve"> projektu pozakonkursowego U</w:t>
      </w:r>
      <w:r>
        <w:t xml:space="preserve">rzędu </w:t>
      </w:r>
      <w:r w:rsidRPr="00A83558">
        <w:t>P</w:t>
      </w:r>
      <w:r>
        <w:t>atentowego RP), 3.2.2, 4.1.1, 4.1.4 oraz 4.2</w:t>
      </w:r>
      <w:r w:rsidRPr="00A83558">
        <w:t>.</w:t>
      </w:r>
    </w:p>
    <w:p w:rsidR="00A83558" w:rsidRDefault="00A83558" w:rsidP="00A83558">
      <w:pPr>
        <w:pStyle w:val="Tekstpodstawowy"/>
        <w:spacing w:before="3"/>
        <w:jc w:val="both"/>
      </w:pPr>
    </w:p>
    <w:p w:rsidR="00A83558" w:rsidRDefault="00A83558" w:rsidP="00883172">
      <w:pPr>
        <w:pStyle w:val="Tekstpodstawowy"/>
        <w:spacing w:before="3"/>
        <w:jc w:val="both"/>
      </w:pPr>
      <w:r w:rsidRPr="00A83558">
        <w:t>- dokonano realokacji środków w ramach I, II, III oraz IV osi POIR. Zmiany w alokacjach</w:t>
      </w:r>
      <w:r>
        <w:t xml:space="preserve"> </w:t>
      </w:r>
      <w:r w:rsidRPr="00A83558">
        <w:t>zostały wprowadzone w celu zapewnienia finansowania dla projektów rekomendowanych</w:t>
      </w:r>
      <w:r>
        <w:t xml:space="preserve"> </w:t>
      </w:r>
      <w:r w:rsidRPr="00A83558">
        <w:t xml:space="preserve">do wsparcia. </w:t>
      </w:r>
      <w:r>
        <w:t xml:space="preserve"> </w:t>
      </w:r>
      <w:r w:rsidRPr="00A83558">
        <w:t>Ponadto realokowano środki do działań, w których występuje większe</w:t>
      </w:r>
      <w:r>
        <w:t xml:space="preserve"> </w:t>
      </w:r>
      <w:r w:rsidRPr="00A83558">
        <w:t xml:space="preserve">zapotrzebowanie alokację. </w:t>
      </w:r>
    </w:p>
    <w:p w:rsidR="00A83558" w:rsidRDefault="00A83558" w:rsidP="00A83558">
      <w:pPr>
        <w:pStyle w:val="Tekstpodstawowy"/>
        <w:spacing w:before="3"/>
        <w:jc w:val="both"/>
      </w:pPr>
    </w:p>
    <w:p w:rsidR="00A83558" w:rsidRDefault="00A83558" w:rsidP="00A83558">
      <w:pPr>
        <w:pStyle w:val="Tekstpodstawowy"/>
        <w:spacing w:before="3"/>
        <w:jc w:val="both"/>
      </w:pPr>
      <w:r>
        <w:t xml:space="preserve">- wprowadzono do SZOOP opis działania 2.6 Projekt pozakonkursowy UP RP, w tym określono alokację tego działania, wskaźniki oraz katalog kosztów kwalifikowalnych; </w:t>
      </w:r>
    </w:p>
    <w:p w:rsidR="00A83558" w:rsidRDefault="00A83558" w:rsidP="00A83558">
      <w:pPr>
        <w:pStyle w:val="Tekstpodstawowy"/>
        <w:spacing w:before="3"/>
        <w:jc w:val="both"/>
      </w:pPr>
    </w:p>
    <w:p w:rsidR="00A83558" w:rsidRDefault="00A83558" w:rsidP="00A83558">
      <w:pPr>
        <w:pStyle w:val="Tekstpodstawowy"/>
        <w:spacing w:before="3"/>
        <w:jc w:val="both"/>
      </w:pPr>
      <w:r>
        <w:t>- zweryfikowano wartości docelowe wskaźników rezultatu bezpośredniego oraz wskaźników produktu (załącznik nr 2);</w:t>
      </w:r>
    </w:p>
    <w:p w:rsidR="00A83558" w:rsidRDefault="00A83558" w:rsidP="00A83558">
      <w:pPr>
        <w:pStyle w:val="Tekstpodstawowy"/>
        <w:spacing w:before="3"/>
        <w:jc w:val="both"/>
      </w:pPr>
    </w:p>
    <w:p w:rsidR="00A83558" w:rsidRDefault="00A83558" w:rsidP="00A83558">
      <w:pPr>
        <w:pStyle w:val="Tekstpodstawowy"/>
        <w:spacing w:before="3"/>
        <w:jc w:val="both"/>
      </w:pPr>
      <w:r>
        <w:t>- zaktualizowano opisy niektórych działań/poddziałań POIR w związku z np. zmianami kryteriów wyboru projektów;</w:t>
      </w:r>
    </w:p>
    <w:p w:rsidR="00A83558" w:rsidRDefault="00A83558" w:rsidP="00A83558">
      <w:pPr>
        <w:pStyle w:val="Tekstpodstawowy"/>
        <w:spacing w:before="3"/>
        <w:jc w:val="both"/>
      </w:pPr>
    </w:p>
    <w:p w:rsidR="00A83558" w:rsidRDefault="00A83558" w:rsidP="00A83558">
      <w:pPr>
        <w:pStyle w:val="Tekstpodstawowy"/>
        <w:spacing w:before="3"/>
        <w:jc w:val="both"/>
      </w:pPr>
      <w:r>
        <w:t>- zaktualizowano informacje o niektórych projektach pozakonkursowych zawarte w załączniku nr 3.</w:t>
      </w:r>
    </w:p>
    <w:p w:rsidR="00A83558" w:rsidRDefault="00A83558" w:rsidP="00A83558">
      <w:pPr>
        <w:pStyle w:val="Tekstpodstawowy"/>
        <w:spacing w:before="3"/>
        <w:jc w:val="both"/>
      </w:pPr>
    </w:p>
    <w:sectPr w:rsidR="00A83558">
      <w:type w:val="continuous"/>
      <w:pgSz w:w="11910" w:h="16840"/>
      <w:pgMar w:top="136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BDD"/>
    <w:multiLevelType w:val="hybridMultilevel"/>
    <w:tmpl w:val="77D81486"/>
    <w:lvl w:ilvl="0" w:tplc="0415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71621604"/>
    <w:multiLevelType w:val="hybridMultilevel"/>
    <w:tmpl w:val="974E1EC2"/>
    <w:lvl w:ilvl="0" w:tplc="4608F93A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E502334">
      <w:numFmt w:val="bullet"/>
      <w:lvlText w:val="-"/>
      <w:lvlJc w:val="left"/>
      <w:pPr>
        <w:ind w:left="661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E9CE2AB0">
      <w:numFmt w:val="bullet"/>
      <w:lvlText w:val="•"/>
      <w:lvlJc w:val="left"/>
      <w:pPr>
        <w:ind w:left="1611" w:hanging="118"/>
      </w:pPr>
      <w:rPr>
        <w:rFonts w:hint="default"/>
        <w:lang w:val="pl-PL" w:eastAsia="pl-PL" w:bidi="pl-PL"/>
      </w:rPr>
    </w:lvl>
    <w:lvl w:ilvl="3" w:tplc="F536AFEC">
      <w:numFmt w:val="bullet"/>
      <w:lvlText w:val="•"/>
      <w:lvlJc w:val="left"/>
      <w:pPr>
        <w:ind w:left="2563" w:hanging="118"/>
      </w:pPr>
      <w:rPr>
        <w:rFonts w:hint="default"/>
        <w:lang w:val="pl-PL" w:eastAsia="pl-PL" w:bidi="pl-PL"/>
      </w:rPr>
    </w:lvl>
    <w:lvl w:ilvl="4" w:tplc="9E7C67D0">
      <w:numFmt w:val="bullet"/>
      <w:lvlText w:val="•"/>
      <w:lvlJc w:val="left"/>
      <w:pPr>
        <w:ind w:left="3515" w:hanging="118"/>
      </w:pPr>
      <w:rPr>
        <w:rFonts w:hint="default"/>
        <w:lang w:val="pl-PL" w:eastAsia="pl-PL" w:bidi="pl-PL"/>
      </w:rPr>
    </w:lvl>
    <w:lvl w:ilvl="5" w:tplc="F4283D24">
      <w:numFmt w:val="bullet"/>
      <w:lvlText w:val="•"/>
      <w:lvlJc w:val="left"/>
      <w:pPr>
        <w:ind w:left="4467" w:hanging="118"/>
      </w:pPr>
      <w:rPr>
        <w:rFonts w:hint="default"/>
        <w:lang w:val="pl-PL" w:eastAsia="pl-PL" w:bidi="pl-PL"/>
      </w:rPr>
    </w:lvl>
    <w:lvl w:ilvl="6" w:tplc="0CB83278">
      <w:numFmt w:val="bullet"/>
      <w:lvlText w:val="•"/>
      <w:lvlJc w:val="left"/>
      <w:pPr>
        <w:ind w:left="5419" w:hanging="118"/>
      </w:pPr>
      <w:rPr>
        <w:rFonts w:hint="default"/>
        <w:lang w:val="pl-PL" w:eastAsia="pl-PL" w:bidi="pl-PL"/>
      </w:rPr>
    </w:lvl>
    <w:lvl w:ilvl="7" w:tplc="90CAF92A">
      <w:numFmt w:val="bullet"/>
      <w:lvlText w:val="•"/>
      <w:lvlJc w:val="left"/>
      <w:pPr>
        <w:ind w:left="6370" w:hanging="118"/>
      </w:pPr>
      <w:rPr>
        <w:rFonts w:hint="default"/>
        <w:lang w:val="pl-PL" w:eastAsia="pl-PL" w:bidi="pl-PL"/>
      </w:rPr>
    </w:lvl>
    <w:lvl w:ilvl="8" w:tplc="7A62A10C">
      <w:numFmt w:val="bullet"/>
      <w:lvlText w:val="•"/>
      <w:lvlJc w:val="left"/>
      <w:pPr>
        <w:ind w:left="7322" w:hanging="11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B"/>
    <w:rsid w:val="00394BF5"/>
    <w:rsid w:val="00412362"/>
    <w:rsid w:val="005F03DB"/>
    <w:rsid w:val="00883172"/>
    <w:rsid w:val="00923A5D"/>
    <w:rsid w:val="00A83558"/>
    <w:rsid w:val="00E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  <w:pPr>
      <w:ind w:left="116" w:hanging="11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A83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558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58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558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  <w:pPr>
      <w:ind w:left="116" w:hanging="11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A83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558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58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558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Małecki</dc:creator>
  <cp:lastModifiedBy>Lukasz Małecki</cp:lastModifiedBy>
  <cp:revision>3</cp:revision>
  <dcterms:created xsi:type="dcterms:W3CDTF">2019-09-11T09:04:00Z</dcterms:created>
  <dcterms:modified xsi:type="dcterms:W3CDTF">2019-09-11T09:04:00Z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2019-04-02T00:00:00Z</vt:filetime>
  </property>
</Properties>
</file>